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Borders>
          <w:insideH w:val="single" w:sz="4" w:space="0" w:color="auto"/>
        </w:tblBorders>
        <w:tblLayout w:type="fixed"/>
        <w:tblLook w:val="01E0" w:firstRow="1" w:lastRow="1" w:firstColumn="1" w:lastColumn="1" w:noHBand="0" w:noVBand="0"/>
      </w:tblPr>
      <w:tblGrid>
        <w:gridCol w:w="3218"/>
        <w:gridCol w:w="5932"/>
      </w:tblGrid>
      <w:tr w:rsidR="005C5151" w:rsidRPr="00C27B11" w14:paraId="7BF5D7A1" w14:textId="77777777" w:rsidTr="001F673E">
        <w:trPr>
          <w:trHeight w:val="1356"/>
        </w:trPr>
        <w:tc>
          <w:tcPr>
            <w:tcW w:w="3218" w:type="dxa"/>
          </w:tcPr>
          <w:p w14:paraId="2EDAF8E2" w14:textId="77777777" w:rsidR="005C5151" w:rsidRPr="00DE59AE" w:rsidRDefault="005C5151" w:rsidP="009E0E4F">
            <w:pPr>
              <w:spacing w:after="0" w:line="240" w:lineRule="auto"/>
              <w:jc w:val="center"/>
              <w:rPr>
                <w:b/>
                <w:color w:val="000000" w:themeColor="text1"/>
                <w:sz w:val="26"/>
                <w:szCs w:val="26"/>
              </w:rPr>
            </w:pPr>
            <w:r w:rsidRPr="00DE59AE">
              <w:rPr>
                <w:b/>
                <w:color w:val="000000" w:themeColor="text1"/>
                <w:sz w:val="26"/>
                <w:szCs w:val="26"/>
              </w:rPr>
              <w:t>UỶ BAN NHÂN DÂN</w:t>
            </w:r>
          </w:p>
          <w:p w14:paraId="218AD197" w14:textId="2D30C39C" w:rsidR="005C5151" w:rsidRPr="00DE59AE" w:rsidRDefault="005C5151" w:rsidP="009E0E4F">
            <w:pPr>
              <w:spacing w:after="0" w:line="240" w:lineRule="auto"/>
              <w:jc w:val="center"/>
              <w:rPr>
                <w:b/>
                <w:color w:val="000000" w:themeColor="text1"/>
                <w:sz w:val="26"/>
                <w:szCs w:val="26"/>
              </w:rPr>
            </w:pPr>
            <w:r w:rsidRPr="00DE59AE">
              <w:rPr>
                <w:b/>
                <w:color w:val="000000" w:themeColor="text1"/>
                <w:sz w:val="26"/>
                <w:szCs w:val="26"/>
              </w:rPr>
              <w:t xml:space="preserve">XÃ </w:t>
            </w:r>
            <w:r w:rsidR="0007619A">
              <w:rPr>
                <w:b/>
                <w:color w:val="000000" w:themeColor="text1"/>
                <w:sz w:val="26"/>
                <w:szCs w:val="26"/>
              </w:rPr>
              <w:t>ĐỒNG LỘC</w:t>
            </w:r>
          </w:p>
          <w:p w14:paraId="65975F60" w14:textId="77777777" w:rsidR="005C5151" w:rsidRPr="00C27B11" w:rsidRDefault="005C5151" w:rsidP="009E0E4F">
            <w:pPr>
              <w:spacing w:after="0" w:line="240" w:lineRule="auto"/>
              <w:jc w:val="center"/>
              <w:rPr>
                <w:color w:val="000000" w:themeColor="text1"/>
              </w:rPr>
            </w:pPr>
            <w:r w:rsidRPr="00C27B11">
              <w:rPr>
                <w:noProof/>
                <w:color w:val="000000" w:themeColor="text1"/>
              </w:rPr>
              <mc:AlternateContent>
                <mc:Choice Requires="wps">
                  <w:drawing>
                    <wp:anchor distT="0" distB="0" distL="114300" distR="114300" simplePos="0" relativeHeight="251656704" behindDoc="0" locked="0" layoutInCell="1" allowOverlap="1" wp14:anchorId="5B45EA73" wp14:editId="24401898">
                      <wp:simplePos x="0" y="0"/>
                      <wp:positionH relativeFrom="column">
                        <wp:posOffset>553720</wp:posOffset>
                      </wp:positionH>
                      <wp:positionV relativeFrom="paragraph">
                        <wp:posOffset>26670</wp:posOffset>
                      </wp:positionV>
                      <wp:extent cx="927735" cy="0"/>
                      <wp:effectExtent l="6985"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13E81"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2.1pt" to="11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"/>
                  </w:pict>
                </mc:Fallback>
              </mc:AlternateContent>
            </w:r>
          </w:p>
          <w:p w14:paraId="7B32D7B0" w14:textId="7C53ABAF" w:rsidR="005C5151" w:rsidRPr="00C27B11" w:rsidRDefault="005C5151" w:rsidP="009E0E4F">
            <w:pPr>
              <w:spacing w:after="0" w:line="240" w:lineRule="auto"/>
              <w:jc w:val="center"/>
              <w:rPr>
                <w:color w:val="000000" w:themeColor="text1"/>
                <w:szCs w:val="28"/>
              </w:rPr>
            </w:pPr>
            <w:r w:rsidRPr="00C27B11">
              <w:rPr>
                <w:color w:val="000000" w:themeColor="text1"/>
                <w:sz w:val="26"/>
                <w:szCs w:val="28"/>
              </w:rPr>
              <w:t xml:space="preserve">Số: </w:t>
            </w:r>
            <w:r w:rsidR="0007619A">
              <w:rPr>
                <w:color w:val="000000" w:themeColor="text1"/>
                <w:sz w:val="26"/>
                <w:szCs w:val="28"/>
              </w:rPr>
              <w:t xml:space="preserve">      </w:t>
            </w:r>
            <w:r w:rsidRPr="00C27B11">
              <w:rPr>
                <w:color w:val="000000" w:themeColor="text1"/>
                <w:sz w:val="26"/>
                <w:szCs w:val="28"/>
              </w:rPr>
              <w:t>/TTr-UBND</w:t>
            </w:r>
          </w:p>
        </w:tc>
        <w:tc>
          <w:tcPr>
            <w:tcW w:w="5932" w:type="dxa"/>
          </w:tcPr>
          <w:p w14:paraId="688977C4" w14:textId="77777777" w:rsidR="005C5151" w:rsidRPr="00C27B11" w:rsidRDefault="005C5151" w:rsidP="009E0E4F">
            <w:pPr>
              <w:spacing w:after="0" w:line="240" w:lineRule="auto"/>
              <w:jc w:val="center"/>
              <w:rPr>
                <w:b/>
                <w:color w:val="000000" w:themeColor="text1"/>
                <w:sz w:val="26"/>
                <w:szCs w:val="26"/>
              </w:rPr>
            </w:pPr>
            <w:r w:rsidRPr="00C27B11">
              <w:rPr>
                <w:b/>
                <w:color w:val="000000" w:themeColor="text1"/>
                <w:sz w:val="26"/>
                <w:szCs w:val="26"/>
              </w:rPr>
              <w:t>CỘNG HOÀ XÃ HỘI CHỦ NGHĨA VIỆT NAM</w:t>
            </w:r>
          </w:p>
          <w:p w14:paraId="7CC48BB7" w14:textId="77777777" w:rsidR="005C5151" w:rsidRPr="00DE59AE" w:rsidRDefault="005C5151" w:rsidP="009E0E4F">
            <w:pPr>
              <w:spacing w:after="0" w:line="240" w:lineRule="auto"/>
              <w:jc w:val="center"/>
              <w:rPr>
                <w:b/>
                <w:color w:val="000000" w:themeColor="text1"/>
                <w:szCs w:val="28"/>
              </w:rPr>
            </w:pPr>
            <w:r w:rsidRPr="00DE59AE">
              <w:rPr>
                <w:b/>
                <w:color w:val="000000" w:themeColor="text1"/>
                <w:szCs w:val="28"/>
              </w:rPr>
              <w:t>Độc lập - Tự do - Hạnh phúc</w:t>
            </w:r>
          </w:p>
          <w:p w14:paraId="1B30F2CE" w14:textId="77777777" w:rsidR="005C5151" w:rsidRPr="00C27B11" w:rsidRDefault="005C5151" w:rsidP="009E0E4F">
            <w:pPr>
              <w:tabs>
                <w:tab w:val="left" w:pos="3685"/>
              </w:tabs>
              <w:spacing w:after="0" w:line="240" w:lineRule="auto"/>
              <w:jc w:val="both"/>
              <w:rPr>
                <w:color w:val="000000" w:themeColor="text1"/>
              </w:rPr>
            </w:pPr>
            <w:r w:rsidRPr="00C27B11">
              <w:rPr>
                <w:noProof/>
                <w:color w:val="000000" w:themeColor="text1"/>
              </w:rPr>
              <mc:AlternateContent>
                <mc:Choice Requires="wps">
                  <w:drawing>
                    <wp:anchor distT="0" distB="0" distL="114300" distR="114300" simplePos="0" relativeHeight="251658752" behindDoc="0" locked="0" layoutInCell="1" allowOverlap="1" wp14:anchorId="49FC3864" wp14:editId="7F4F9B3C">
                      <wp:simplePos x="0" y="0"/>
                      <wp:positionH relativeFrom="column">
                        <wp:posOffset>865505</wp:posOffset>
                      </wp:positionH>
                      <wp:positionV relativeFrom="paragraph">
                        <wp:posOffset>27305</wp:posOffset>
                      </wp:positionV>
                      <wp:extent cx="1876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042A"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15pt" to="21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"/>
                  </w:pict>
                </mc:Fallback>
              </mc:AlternateContent>
            </w:r>
          </w:p>
          <w:p w14:paraId="3FDF7E1C" w14:textId="50750FB0" w:rsidR="005C5151" w:rsidRPr="00C27B11" w:rsidRDefault="0007619A" w:rsidP="009E0E4F">
            <w:pPr>
              <w:tabs>
                <w:tab w:val="left" w:pos="3685"/>
              </w:tabs>
              <w:spacing w:after="0" w:line="240" w:lineRule="auto"/>
              <w:jc w:val="center"/>
              <w:rPr>
                <w:color w:val="000000" w:themeColor="text1"/>
              </w:rPr>
            </w:pPr>
            <w:r w:rsidRPr="009E0E4F">
              <w:rPr>
                <w:i/>
                <w:color w:val="000000" w:themeColor="text1"/>
                <w:szCs w:val="24"/>
              </w:rPr>
              <w:t>Đồng Lộc</w:t>
            </w:r>
            <w:r w:rsidR="005C5151" w:rsidRPr="009E0E4F">
              <w:rPr>
                <w:i/>
                <w:color w:val="000000" w:themeColor="text1"/>
                <w:szCs w:val="24"/>
              </w:rPr>
              <w:t xml:space="preserve">, ngày </w:t>
            </w:r>
            <w:r w:rsidRPr="009E0E4F">
              <w:rPr>
                <w:i/>
                <w:color w:val="000000" w:themeColor="text1"/>
                <w:szCs w:val="24"/>
              </w:rPr>
              <w:t xml:space="preserve">       </w:t>
            </w:r>
            <w:r w:rsidR="005C5151" w:rsidRPr="009E0E4F">
              <w:rPr>
                <w:i/>
                <w:color w:val="000000" w:themeColor="text1"/>
                <w:szCs w:val="24"/>
              </w:rPr>
              <w:t xml:space="preserve"> tháng </w:t>
            </w:r>
            <w:r w:rsidRPr="009E0E4F">
              <w:rPr>
                <w:i/>
                <w:color w:val="000000" w:themeColor="text1"/>
                <w:szCs w:val="24"/>
              </w:rPr>
              <w:t xml:space="preserve">     </w:t>
            </w:r>
            <w:r w:rsidR="005C5151" w:rsidRPr="009E0E4F">
              <w:rPr>
                <w:i/>
                <w:color w:val="000000" w:themeColor="text1"/>
                <w:szCs w:val="24"/>
              </w:rPr>
              <w:t xml:space="preserve"> năm 202</w:t>
            </w:r>
            <w:r w:rsidR="00B32926">
              <w:rPr>
                <w:i/>
                <w:color w:val="000000" w:themeColor="text1"/>
                <w:szCs w:val="24"/>
              </w:rPr>
              <w:t>6</w:t>
            </w:r>
          </w:p>
        </w:tc>
      </w:tr>
    </w:tbl>
    <w:p w14:paraId="215E2510" w14:textId="77777777" w:rsidR="005C5151" w:rsidRPr="00C27B11" w:rsidRDefault="005C5151" w:rsidP="005C5151">
      <w:pPr>
        <w:jc w:val="center"/>
        <w:rPr>
          <w:b/>
          <w:color w:val="000000" w:themeColor="text1"/>
          <w:sz w:val="8"/>
          <w:szCs w:val="28"/>
        </w:rPr>
      </w:pPr>
    </w:p>
    <w:p w14:paraId="33C0AE1B" w14:textId="77777777" w:rsidR="005C5151" w:rsidRPr="0007619A" w:rsidRDefault="005C5151" w:rsidP="005C5151">
      <w:pPr>
        <w:spacing w:after="0" w:line="240" w:lineRule="auto"/>
        <w:jc w:val="center"/>
        <w:rPr>
          <w:b/>
          <w:color w:val="000000" w:themeColor="text1"/>
          <w:sz w:val="26"/>
          <w:szCs w:val="26"/>
        </w:rPr>
      </w:pPr>
      <w:r w:rsidRPr="0007619A">
        <w:rPr>
          <w:b/>
          <w:color w:val="000000" w:themeColor="text1"/>
          <w:sz w:val="26"/>
          <w:szCs w:val="26"/>
        </w:rPr>
        <w:t>TỜ TRÌNH</w:t>
      </w:r>
    </w:p>
    <w:p w14:paraId="01E40CBE" w14:textId="77777777" w:rsidR="005C5151" w:rsidRPr="0007619A" w:rsidRDefault="005C5151" w:rsidP="005C5151">
      <w:pPr>
        <w:spacing w:after="0" w:line="240" w:lineRule="auto"/>
        <w:jc w:val="center"/>
        <w:rPr>
          <w:b/>
          <w:color w:val="000000" w:themeColor="text1"/>
          <w:sz w:val="26"/>
          <w:szCs w:val="26"/>
        </w:rPr>
      </w:pPr>
      <w:r w:rsidRPr="0007619A">
        <w:rPr>
          <w:b/>
          <w:color w:val="000000" w:themeColor="text1"/>
          <w:sz w:val="26"/>
          <w:szCs w:val="26"/>
        </w:rPr>
        <w:t xml:space="preserve">Về việc đề nghị phê chuẩn và ban hành </w:t>
      </w:r>
    </w:p>
    <w:p w14:paraId="24C97AB7" w14:textId="77777777" w:rsidR="005C5151" w:rsidRPr="0007619A" w:rsidRDefault="005C5151" w:rsidP="005C5151">
      <w:pPr>
        <w:spacing w:after="0" w:line="240" w:lineRule="auto"/>
        <w:jc w:val="center"/>
        <w:rPr>
          <w:b/>
          <w:sz w:val="26"/>
          <w:szCs w:val="26"/>
        </w:rPr>
      </w:pPr>
      <w:r w:rsidRPr="0007619A">
        <w:rPr>
          <w:b/>
          <w:color w:val="000000" w:themeColor="text1"/>
          <w:sz w:val="26"/>
          <w:szCs w:val="26"/>
        </w:rPr>
        <w:t xml:space="preserve">Nghị quyết </w:t>
      </w:r>
      <w:r w:rsidRPr="0007619A">
        <w:rPr>
          <w:b/>
          <w:sz w:val="26"/>
          <w:szCs w:val="26"/>
        </w:rPr>
        <w:t xml:space="preserve">phê duyệt Kế hoạch Tài chính từ nguồn thu thoả thuận </w:t>
      </w:r>
    </w:p>
    <w:p w14:paraId="60757FF8" w14:textId="77777777" w:rsidR="005C5151" w:rsidRPr="0007619A" w:rsidRDefault="005C5151" w:rsidP="005C5151">
      <w:pPr>
        <w:spacing w:after="0" w:line="240" w:lineRule="auto"/>
        <w:jc w:val="center"/>
        <w:rPr>
          <w:b/>
          <w:sz w:val="26"/>
          <w:szCs w:val="26"/>
        </w:rPr>
      </w:pPr>
      <w:r w:rsidRPr="0007619A">
        <w:rPr>
          <w:b/>
          <w:sz w:val="26"/>
          <w:szCs w:val="26"/>
        </w:rPr>
        <w:t xml:space="preserve">chi trả giảm phát thải khí nhà kính vùng Bắc Trung Bộ (ERPA)  </w:t>
      </w:r>
    </w:p>
    <w:p w14:paraId="16BB347F" w14:textId="5269B406" w:rsidR="00BC631D" w:rsidRPr="0007619A" w:rsidRDefault="005C5151" w:rsidP="00BC631D">
      <w:pPr>
        <w:spacing w:after="0" w:line="240" w:lineRule="auto"/>
        <w:jc w:val="center"/>
        <w:rPr>
          <w:b/>
          <w:sz w:val="26"/>
          <w:szCs w:val="26"/>
        </w:rPr>
      </w:pPr>
      <w:r w:rsidRPr="0007619A">
        <w:rPr>
          <w:b/>
          <w:sz w:val="26"/>
          <w:szCs w:val="26"/>
        </w:rPr>
        <w:t>năm 2023, năm 2024</w:t>
      </w:r>
      <w:r w:rsidR="00BC631D">
        <w:rPr>
          <w:b/>
          <w:sz w:val="26"/>
          <w:szCs w:val="26"/>
        </w:rPr>
        <w:t>, năm 2025</w:t>
      </w:r>
      <w:r w:rsidRPr="0007619A">
        <w:rPr>
          <w:b/>
          <w:sz w:val="26"/>
          <w:szCs w:val="26"/>
        </w:rPr>
        <w:t xml:space="preserve"> chuyển nguồn sang năm 202</w:t>
      </w:r>
      <w:r w:rsidR="00BC631D">
        <w:rPr>
          <w:b/>
          <w:sz w:val="26"/>
          <w:szCs w:val="26"/>
        </w:rPr>
        <w:t>6</w:t>
      </w:r>
      <w:r w:rsidRPr="0007619A">
        <w:rPr>
          <w:b/>
          <w:sz w:val="26"/>
          <w:szCs w:val="26"/>
        </w:rPr>
        <w:t xml:space="preserve"> </w:t>
      </w:r>
    </w:p>
    <w:p w14:paraId="26D9B917" w14:textId="0DC6D5B1" w:rsidR="005C5151" w:rsidRPr="0007619A" w:rsidRDefault="005C5151" w:rsidP="005C5151">
      <w:pPr>
        <w:spacing w:after="0" w:line="240" w:lineRule="auto"/>
        <w:jc w:val="center"/>
        <w:rPr>
          <w:b/>
          <w:color w:val="000000" w:themeColor="text1"/>
          <w:sz w:val="26"/>
          <w:szCs w:val="26"/>
        </w:rPr>
      </w:pPr>
      <w:r w:rsidRPr="0007619A">
        <w:rPr>
          <w:b/>
          <w:sz w:val="26"/>
          <w:szCs w:val="26"/>
        </w:rPr>
        <w:t xml:space="preserve">trên địa bàn xã </w:t>
      </w:r>
      <w:r w:rsidR="0007619A" w:rsidRPr="0007619A">
        <w:rPr>
          <w:b/>
          <w:sz w:val="26"/>
          <w:szCs w:val="26"/>
        </w:rPr>
        <w:t>Đồng Lộc</w:t>
      </w:r>
    </w:p>
    <w:p w14:paraId="099E6FBD" w14:textId="77777777" w:rsidR="00962062" w:rsidRDefault="00962062" w:rsidP="00962062">
      <w:pPr>
        <w:spacing w:after="0"/>
        <w:jc w:val="center"/>
        <w:rPr>
          <w:b/>
        </w:rPr>
      </w:pPr>
      <w:r>
        <w:rPr>
          <w:b/>
          <w:noProof/>
          <w:color w:val="FF0000"/>
        </w:rPr>
        <mc:AlternateContent>
          <mc:Choice Requires="wps">
            <w:drawing>
              <wp:anchor distT="0" distB="0" distL="114300" distR="114300" simplePos="0" relativeHeight="251655680" behindDoc="0" locked="0" layoutInCell="1" allowOverlap="1" wp14:anchorId="27FB3453" wp14:editId="6B13188F">
                <wp:simplePos x="0" y="0"/>
                <wp:positionH relativeFrom="column">
                  <wp:posOffset>2019300</wp:posOffset>
                </wp:positionH>
                <wp:positionV relativeFrom="paragraph">
                  <wp:posOffset>19050</wp:posOffset>
                </wp:positionV>
                <wp:extent cx="1730375" cy="0"/>
                <wp:effectExtent l="9525"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9D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5pt" to="29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"/>
            </w:pict>
          </mc:Fallback>
        </mc:AlternateContent>
      </w:r>
    </w:p>
    <w:p w14:paraId="1E316AF9" w14:textId="77777777" w:rsidR="00962062" w:rsidRPr="005C5151" w:rsidRDefault="00962062" w:rsidP="009E0E4F">
      <w:pPr>
        <w:spacing w:before="60" w:after="60" w:line="320" w:lineRule="exact"/>
        <w:ind w:firstLine="720"/>
        <w:jc w:val="both"/>
      </w:pPr>
      <w:r w:rsidRPr="005C5151">
        <w:t>Căn cứ Luật Tổ chức chính quyền địa phương ngày 16/06/2025;</w:t>
      </w:r>
    </w:p>
    <w:p w14:paraId="68E1869B" w14:textId="17B333BD" w:rsidR="00962062" w:rsidRPr="005C5151" w:rsidRDefault="00962062" w:rsidP="009E0E4F">
      <w:pPr>
        <w:spacing w:before="60" w:after="60" w:line="320" w:lineRule="exact"/>
        <w:ind w:firstLine="720"/>
        <w:jc w:val="both"/>
      </w:pPr>
      <w:r w:rsidRPr="005C5151">
        <w:t>Căn cứ Luật Ngân sách nhà nước ngày 25/6/20</w:t>
      </w:r>
      <w:r w:rsidR="00B32926">
        <w:t>2</w:t>
      </w:r>
      <w:r w:rsidRPr="005C5151">
        <w:t>5;</w:t>
      </w:r>
    </w:p>
    <w:p w14:paraId="2EF5D255" w14:textId="77777777" w:rsidR="00962062" w:rsidRPr="005C5151" w:rsidRDefault="00962062" w:rsidP="009E0E4F">
      <w:pPr>
        <w:spacing w:before="60" w:after="60" w:line="320" w:lineRule="exact"/>
        <w:ind w:firstLine="720"/>
        <w:jc w:val="both"/>
      </w:pPr>
      <w:r w:rsidRPr="005C5151">
        <w:t>Căn cứ Nghị định số 131/2025/NĐ-CP ngày 12/6/2025 của Chính phủ về Quy định phân định thẩm quyền của chính quyền địa phương 02 cấp trong lĩnh vực quản lý Nhà nước của Bộ Nông nghiệp và Môi trường;</w:t>
      </w:r>
    </w:p>
    <w:p w14:paraId="2792E18B" w14:textId="77777777" w:rsidR="00962062" w:rsidRPr="005C5151" w:rsidRDefault="00962062" w:rsidP="009E0E4F">
      <w:pPr>
        <w:spacing w:before="60" w:after="60" w:line="320" w:lineRule="exact"/>
        <w:ind w:firstLine="720"/>
        <w:jc w:val="both"/>
      </w:pPr>
      <w:r w:rsidRPr="005C5151">
        <w:t>Căn cứ Nghị định số 107/2022/NĐ-CP ngày 28/12/2022 của Chính phủ về thí điểm chuyển nhượng kết quả giảm phát thải và quản lý tài chính thỏa thuận chi trả giảm phát thái khi nhà kính Vùng Bắc Trung Bộ;</w:t>
      </w:r>
    </w:p>
    <w:p w14:paraId="48E36318" w14:textId="3E4B8DC3" w:rsidR="00962062" w:rsidRPr="005C5151" w:rsidRDefault="00962062" w:rsidP="009E0E4F">
      <w:pPr>
        <w:spacing w:before="60" w:after="60" w:line="320" w:lineRule="exact"/>
        <w:ind w:firstLine="720"/>
        <w:jc w:val="both"/>
      </w:pPr>
      <w:r w:rsidRPr="005C5151">
        <w:t xml:space="preserve">Căn cứ </w:t>
      </w:r>
      <w:r w:rsidR="00B956C7" w:rsidRPr="005C5151">
        <w:t>Quyết định số 302/QĐ</w:t>
      </w:r>
      <w:r w:rsidRPr="005C5151">
        <w:t xml:space="preserve">-UBND ngày </w:t>
      </w:r>
      <w:r w:rsidR="00B956C7" w:rsidRPr="005C5151">
        <w:t>26/01/2024</w:t>
      </w:r>
      <w:r w:rsidRPr="005C5151">
        <w:t xml:space="preserve"> của UBND tỉnh </w:t>
      </w:r>
      <w:r w:rsidR="00B956C7" w:rsidRPr="005C5151">
        <w:t>Hà Tĩnh</w:t>
      </w:r>
      <w:r w:rsidRPr="005C5151">
        <w:t xml:space="preserve"> </w:t>
      </w:r>
      <w:r w:rsidR="0007619A">
        <w:t>v</w:t>
      </w:r>
      <w:r w:rsidR="00B956C7" w:rsidRPr="005C5151">
        <w:t>ề việc phê duyệt Kế hoạch tài chính</w:t>
      </w:r>
      <w:r w:rsidR="00597E31" w:rsidRPr="005C5151">
        <w:t xml:space="preserve"> năm 2023 nguồn thu từ thỏa thuận chi trả giảm phát thải khí nhà kính vùng Bắc Trung Bộ (ERP</w:t>
      </w:r>
      <w:r w:rsidR="0007619A">
        <w:t>A</w:t>
      </w:r>
      <w:r w:rsidR="00597E31" w:rsidRPr="005C5151">
        <w:t>), tỉnh Hà Tĩnh;</w:t>
      </w:r>
    </w:p>
    <w:p w14:paraId="565D6224" w14:textId="02F00A30" w:rsidR="00962062" w:rsidRPr="005C5151" w:rsidRDefault="00962062" w:rsidP="009E0E4F">
      <w:pPr>
        <w:spacing w:before="60" w:after="60" w:line="320" w:lineRule="exact"/>
        <w:ind w:firstLine="720"/>
        <w:jc w:val="both"/>
      </w:pPr>
      <w:r w:rsidRPr="005C5151">
        <w:t xml:space="preserve">Căn cứ Quyết định số </w:t>
      </w:r>
      <w:r w:rsidR="00597E31" w:rsidRPr="005C5151">
        <w:t>1920</w:t>
      </w:r>
      <w:r w:rsidRPr="005C5151">
        <w:t xml:space="preserve">/QĐ-UBND ngày </w:t>
      </w:r>
      <w:r w:rsidR="00597E31" w:rsidRPr="005C5151">
        <w:t>05/8/2024</w:t>
      </w:r>
      <w:r w:rsidRPr="005C5151">
        <w:t xml:space="preserve"> của UBND tỉnh </w:t>
      </w:r>
      <w:r w:rsidR="00597E31" w:rsidRPr="005C5151">
        <w:t>Hà Tĩnh</w:t>
      </w:r>
      <w:r w:rsidRPr="005C5151">
        <w:t xml:space="preserve"> </w:t>
      </w:r>
      <w:r w:rsidR="0007619A">
        <w:t>sử</w:t>
      </w:r>
      <w:r w:rsidR="00597E31" w:rsidRPr="005C5151">
        <w:t xml:space="preserve">a đổi bổ sung một số nội dung của Quyết định 302/QĐ-UBND ngày 26/01/2024 của UBND tỉnh Hà Tỉnh </w:t>
      </w:r>
      <w:r w:rsidR="0007619A">
        <w:t>v</w:t>
      </w:r>
      <w:r w:rsidR="00597E31" w:rsidRPr="005C5151">
        <w:t>ề việc phê duyệt Kế hoạch tài chính năm 2023 nguồn thu từ thỏa thuận chi trả giảm phát thải khí nhà kính vùng Bắc Trung Bộ (ERP), tỉnh Hà Tĩnh;</w:t>
      </w:r>
    </w:p>
    <w:p w14:paraId="578AD16C" w14:textId="738A58B7" w:rsidR="00597E31" w:rsidRPr="005C5151" w:rsidRDefault="00597E31" w:rsidP="009E0E4F">
      <w:pPr>
        <w:spacing w:before="60" w:after="60" w:line="320" w:lineRule="exact"/>
        <w:ind w:firstLine="720"/>
        <w:jc w:val="both"/>
      </w:pPr>
      <w:r w:rsidRPr="005C5151">
        <w:t xml:space="preserve">Căn cứ Quyết định số 2445/QĐ-UBND ngày 23/10/2024 của UBND tỉnh Hà Tĩnh </w:t>
      </w:r>
      <w:r w:rsidR="0007619A">
        <w:t>v</w:t>
      </w:r>
      <w:r w:rsidRPr="005C5151">
        <w:t>ề việc phê duyệt Kế hoạch tài chính năm 2024 nguồn thu từ thỏa thuận chi trả giảm phát thải khí nhà kính vùng Bắc Trung Bộ (ERP</w:t>
      </w:r>
      <w:r w:rsidR="0007619A">
        <w:t>A</w:t>
      </w:r>
      <w:r w:rsidRPr="005C5151">
        <w:t>) năm 2024, tỉnh Hà Tĩnh;</w:t>
      </w:r>
    </w:p>
    <w:p w14:paraId="03910DFB" w14:textId="1D7A4D62" w:rsidR="00597E31" w:rsidRPr="005C5151" w:rsidRDefault="00597E31" w:rsidP="009E0E4F">
      <w:pPr>
        <w:spacing w:before="60" w:after="60" w:line="320" w:lineRule="exact"/>
        <w:ind w:firstLine="720"/>
        <w:jc w:val="both"/>
      </w:pPr>
      <w:r w:rsidRPr="005C5151">
        <w:t>Căn cứ Quyết định số 2237/QĐ-UBND ngày 08/9/2025 của UBND tỉnh Hà Tĩnh Về việc phê duyệt Kế hoạch tài chính năm 2025 nguồn thu từ thỏa thuận chi trả giảm phát thải khí nhà kính vùng Bắc Trung Bộ (ERP</w:t>
      </w:r>
      <w:r w:rsidR="0007619A">
        <w:t>A</w:t>
      </w:r>
      <w:r w:rsidRPr="005C5151">
        <w:t>) năm 2025, tỉnh Hà Tĩnh;</w:t>
      </w:r>
    </w:p>
    <w:p w14:paraId="63DDD3F1" w14:textId="16668290" w:rsidR="0007619A" w:rsidRDefault="0007619A" w:rsidP="009E0E4F">
      <w:pPr>
        <w:spacing w:before="60" w:after="60" w:line="320" w:lineRule="exact"/>
        <w:ind w:firstLine="720"/>
        <w:jc w:val="both"/>
        <w:rPr>
          <w:color w:val="000000" w:themeColor="text1"/>
          <w:szCs w:val="28"/>
        </w:rPr>
      </w:pPr>
      <w:r>
        <w:rPr>
          <w:rFonts w:cs="Times New Roman"/>
        </w:rPr>
        <w:t xml:space="preserve">Căn cứ </w:t>
      </w:r>
      <w:r w:rsidR="00B956C7" w:rsidRPr="005C5151">
        <w:rPr>
          <w:rFonts w:cs="Times New Roman"/>
          <w:lang w:val="vi-VN"/>
        </w:rPr>
        <w:t>Thông báo số 47/QBVPTR ngày 09/9/2025 của Quỹ bảo vệ và phát triển rừng về thông báo tiền chi trả cho các đối tượng hưởng lợi từ nguồn ERPA năm 2025</w:t>
      </w:r>
      <w:r w:rsidR="005C5151">
        <w:rPr>
          <w:rFonts w:cs="Times New Roman"/>
        </w:rPr>
        <w:t xml:space="preserve">, </w:t>
      </w:r>
      <w:r w:rsidR="005C5151" w:rsidRPr="005C5151">
        <w:rPr>
          <w:color w:val="000000" w:themeColor="text1"/>
          <w:szCs w:val="28"/>
        </w:rPr>
        <w:t xml:space="preserve">Ủy ban nhân dân xã </w:t>
      </w:r>
      <w:r>
        <w:rPr>
          <w:color w:val="000000" w:themeColor="text1"/>
          <w:szCs w:val="28"/>
        </w:rPr>
        <w:t>Đồng Lộc</w:t>
      </w:r>
      <w:r w:rsidR="005C5151" w:rsidRPr="005C5151">
        <w:rPr>
          <w:color w:val="000000" w:themeColor="text1"/>
          <w:szCs w:val="28"/>
        </w:rPr>
        <w:t xml:space="preserve"> trình phương án </w:t>
      </w:r>
      <w:r w:rsidR="005C5151" w:rsidRPr="005C5151">
        <w:t>phê duyệt Kế hoạch Tài chín</w:t>
      </w:r>
      <w:r>
        <w:t>h</w:t>
      </w:r>
      <w:r w:rsidR="005C5151" w:rsidRPr="005C5151">
        <w:t xml:space="preserve"> từ nguồn thu thoả thuận chi trả giảm phát thải khí nhà kính vùng Bắ</w:t>
      </w:r>
      <w:r>
        <w:t xml:space="preserve">c </w:t>
      </w:r>
      <w:r w:rsidR="005C5151" w:rsidRPr="005C5151">
        <w:t>Trung Bộ (ERPA)  năm 2023, năm 2024</w:t>
      </w:r>
      <w:r w:rsidR="00BC631D">
        <w:t>, năm 2025</w:t>
      </w:r>
      <w:r w:rsidR="005C5151" w:rsidRPr="005C5151">
        <w:t xml:space="preserve"> chuyển nguồn sang năm 202</w:t>
      </w:r>
      <w:r w:rsidR="00BC631D">
        <w:t>6</w:t>
      </w:r>
      <w:r w:rsidR="005C5151" w:rsidRPr="005C5151">
        <w:t xml:space="preserve">, </w:t>
      </w:r>
      <w:r w:rsidR="005C5151" w:rsidRPr="005C5151">
        <w:rPr>
          <w:color w:val="000000" w:themeColor="text1"/>
          <w:szCs w:val="28"/>
        </w:rPr>
        <w:t>như sau</w:t>
      </w:r>
      <w:r>
        <w:rPr>
          <w:color w:val="000000" w:themeColor="text1"/>
          <w:szCs w:val="28"/>
        </w:rPr>
        <w:t>:</w:t>
      </w:r>
    </w:p>
    <w:p w14:paraId="6ED1FF51" w14:textId="550E3053" w:rsidR="005C5151" w:rsidRDefault="00A73CFB" w:rsidP="009E0E4F">
      <w:pPr>
        <w:spacing w:before="60" w:after="60" w:line="320" w:lineRule="exact"/>
        <w:ind w:firstLine="720"/>
        <w:jc w:val="both"/>
      </w:pPr>
      <w:r>
        <w:lastRenderedPageBreak/>
        <w:t xml:space="preserve">1. </w:t>
      </w:r>
      <w:r w:rsidR="0007619A" w:rsidRPr="005C5151">
        <w:t>Tổng</w:t>
      </w:r>
      <w:r w:rsidR="0007619A">
        <w:t xml:space="preserve"> nguồn từ nguồn thu thoả thuận chỉ trả giảm phát thải khí nhà kính vùng Bắc Trung bộ (ERPA) năm 2023, năm 2024</w:t>
      </w:r>
      <w:r w:rsidR="00BC631D">
        <w:t>, năm 2025 chuyển nguồn sang năm 2026</w:t>
      </w:r>
      <w:r w:rsidR="0007619A">
        <w:t xml:space="preserve"> là: 22.651.000 đồng (Bằng chữ: Hai mươi hai triệu, sáu trăm năm mươi mốt nghìn đồng). Cụ thể:</w:t>
      </w:r>
    </w:p>
    <w:p w14:paraId="211FFA1D" w14:textId="3A397EA7" w:rsidR="009E0E4F" w:rsidRPr="009E0E4F" w:rsidRDefault="009E0E4F" w:rsidP="009E0E4F">
      <w:pPr>
        <w:spacing w:before="60" w:after="60" w:line="320" w:lineRule="exact"/>
        <w:ind w:firstLine="720"/>
        <w:jc w:val="right"/>
        <w:rPr>
          <w:i/>
          <w:iCs/>
        </w:rPr>
      </w:pPr>
      <w:r w:rsidRPr="009E0E4F">
        <w:rPr>
          <w:i/>
          <w:iCs/>
        </w:rPr>
        <w:t>ĐVT: đồng</w:t>
      </w:r>
    </w:p>
    <w:tbl>
      <w:tblPr>
        <w:tblStyle w:val="TableGrid"/>
        <w:tblW w:w="0" w:type="auto"/>
        <w:tblLook w:val="04A0" w:firstRow="1" w:lastRow="0" w:firstColumn="1" w:lastColumn="0" w:noHBand="0" w:noVBand="1"/>
      </w:tblPr>
      <w:tblGrid>
        <w:gridCol w:w="1716"/>
        <w:gridCol w:w="1968"/>
        <w:gridCol w:w="1915"/>
        <w:gridCol w:w="1968"/>
        <w:gridCol w:w="1495"/>
      </w:tblGrid>
      <w:tr w:rsidR="0007619A" w:rsidRPr="0007619A" w14:paraId="7F3B7239" w14:textId="77777777" w:rsidTr="0007619A">
        <w:tc>
          <w:tcPr>
            <w:tcW w:w="1716" w:type="dxa"/>
            <w:vAlign w:val="center"/>
          </w:tcPr>
          <w:p w14:paraId="66087155" w14:textId="77777777" w:rsidR="0007619A" w:rsidRPr="0007619A" w:rsidRDefault="0007619A" w:rsidP="0007619A">
            <w:pPr>
              <w:pStyle w:val="Default"/>
              <w:spacing w:before="120" w:after="120" w:line="320" w:lineRule="exact"/>
              <w:jc w:val="center"/>
              <w:rPr>
                <w:rFonts w:ascii="Times New Roman" w:hAnsi="Times New Roman"/>
                <w:b/>
                <w:bCs/>
                <w:sz w:val="28"/>
                <w:szCs w:val="28"/>
              </w:rPr>
            </w:pPr>
            <w:r w:rsidRPr="0007619A">
              <w:rPr>
                <w:rFonts w:ascii="Times New Roman" w:hAnsi="Times New Roman"/>
                <w:b/>
                <w:bCs/>
                <w:sz w:val="28"/>
                <w:szCs w:val="28"/>
              </w:rPr>
              <w:t>STT</w:t>
            </w:r>
          </w:p>
        </w:tc>
        <w:tc>
          <w:tcPr>
            <w:tcW w:w="1968" w:type="dxa"/>
            <w:vAlign w:val="center"/>
          </w:tcPr>
          <w:p w14:paraId="6CF0AB0F" w14:textId="6304D746" w:rsidR="0007619A" w:rsidRPr="0007619A" w:rsidRDefault="0007619A" w:rsidP="0007619A">
            <w:pPr>
              <w:pStyle w:val="Default"/>
              <w:spacing w:before="120" w:after="120" w:line="320" w:lineRule="exact"/>
              <w:jc w:val="center"/>
              <w:rPr>
                <w:rFonts w:ascii="Times New Roman" w:hAnsi="Times New Roman"/>
                <w:b/>
                <w:bCs/>
                <w:sz w:val="28"/>
                <w:szCs w:val="28"/>
              </w:rPr>
            </w:pPr>
            <w:r w:rsidRPr="0007619A">
              <w:rPr>
                <w:rFonts w:ascii="Times New Roman" w:hAnsi="Times New Roman"/>
                <w:b/>
                <w:bCs/>
                <w:sz w:val="28"/>
                <w:szCs w:val="28"/>
              </w:rPr>
              <w:t>Thị trấn Đồng Lộc (cũ)</w:t>
            </w:r>
          </w:p>
        </w:tc>
        <w:tc>
          <w:tcPr>
            <w:tcW w:w="1915" w:type="dxa"/>
            <w:vAlign w:val="center"/>
          </w:tcPr>
          <w:p w14:paraId="67DF4ED7" w14:textId="78C946BF" w:rsidR="0007619A" w:rsidRPr="0007619A" w:rsidRDefault="0007619A" w:rsidP="0007619A">
            <w:pPr>
              <w:pStyle w:val="Default"/>
              <w:spacing w:before="120" w:after="120" w:line="320" w:lineRule="exact"/>
              <w:jc w:val="center"/>
              <w:rPr>
                <w:rFonts w:ascii="Times New Roman" w:hAnsi="Times New Roman"/>
                <w:b/>
                <w:bCs/>
                <w:sz w:val="28"/>
                <w:szCs w:val="28"/>
              </w:rPr>
            </w:pPr>
            <w:r w:rsidRPr="0007619A">
              <w:rPr>
                <w:rFonts w:ascii="Times New Roman" w:hAnsi="Times New Roman"/>
                <w:b/>
                <w:bCs/>
                <w:sz w:val="28"/>
                <w:szCs w:val="28"/>
              </w:rPr>
              <w:t>Xã Thượng Lộc (cũ)</w:t>
            </w:r>
          </w:p>
        </w:tc>
        <w:tc>
          <w:tcPr>
            <w:tcW w:w="1968" w:type="dxa"/>
            <w:vAlign w:val="center"/>
          </w:tcPr>
          <w:p w14:paraId="7CE079A0" w14:textId="77777777" w:rsidR="0007619A" w:rsidRPr="0007619A" w:rsidRDefault="0007619A" w:rsidP="0007619A">
            <w:pPr>
              <w:pStyle w:val="Default"/>
              <w:spacing w:before="120" w:after="120" w:line="320" w:lineRule="exact"/>
              <w:jc w:val="center"/>
              <w:rPr>
                <w:rFonts w:ascii="Times New Roman" w:hAnsi="Times New Roman"/>
                <w:b/>
                <w:bCs/>
                <w:sz w:val="28"/>
                <w:szCs w:val="28"/>
              </w:rPr>
            </w:pPr>
            <w:r w:rsidRPr="0007619A">
              <w:rPr>
                <w:rFonts w:ascii="Times New Roman" w:hAnsi="Times New Roman"/>
                <w:b/>
                <w:bCs/>
                <w:sz w:val="28"/>
                <w:szCs w:val="28"/>
              </w:rPr>
              <w:t>Xã Đồng Lộc (mới)</w:t>
            </w:r>
          </w:p>
        </w:tc>
        <w:tc>
          <w:tcPr>
            <w:tcW w:w="1495" w:type="dxa"/>
            <w:vAlign w:val="center"/>
          </w:tcPr>
          <w:p w14:paraId="4AA6E211" w14:textId="77777777" w:rsidR="0007619A" w:rsidRPr="0007619A" w:rsidRDefault="0007619A" w:rsidP="0007619A">
            <w:pPr>
              <w:pStyle w:val="Default"/>
              <w:spacing w:before="120" w:after="120" w:line="320" w:lineRule="exact"/>
              <w:jc w:val="center"/>
              <w:rPr>
                <w:rFonts w:ascii="Times New Roman" w:hAnsi="Times New Roman"/>
                <w:b/>
                <w:bCs/>
                <w:sz w:val="28"/>
                <w:szCs w:val="28"/>
              </w:rPr>
            </w:pPr>
            <w:r w:rsidRPr="0007619A">
              <w:rPr>
                <w:rFonts w:ascii="Times New Roman" w:hAnsi="Times New Roman"/>
                <w:b/>
                <w:bCs/>
                <w:sz w:val="28"/>
                <w:szCs w:val="28"/>
              </w:rPr>
              <w:t>Tổng cộng</w:t>
            </w:r>
          </w:p>
        </w:tc>
      </w:tr>
      <w:tr w:rsidR="0007619A" w:rsidRPr="0007619A" w14:paraId="159E2EE3" w14:textId="77777777" w:rsidTr="00D807A7">
        <w:tc>
          <w:tcPr>
            <w:tcW w:w="1716" w:type="dxa"/>
          </w:tcPr>
          <w:p w14:paraId="269A02EC"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r w:rsidRPr="0007619A">
              <w:rPr>
                <w:rFonts w:ascii="Times New Roman" w:hAnsi="Times New Roman"/>
                <w:b/>
                <w:bCs/>
                <w:sz w:val="28"/>
                <w:szCs w:val="28"/>
              </w:rPr>
              <w:t>Năm 2023</w:t>
            </w:r>
          </w:p>
        </w:tc>
        <w:tc>
          <w:tcPr>
            <w:tcW w:w="1968" w:type="dxa"/>
          </w:tcPr>
          <w:p w14:paraId="7D6EE847"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892.000</w:t>
            </w:r>
          </w:p>
        </w:tc>
        <w:tc>
          <w:tcPr>
            <w:tcW w:w="1915" w:type="dxa"/>
          </w:tcPr>
          <w:p w14:paraId="22D1F61D"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3.604.000</w:t>
            </w:r>
          </w:p>
        </w:tc>
        <w:tc>
          <w:tcPr>
            <w:tcW w:w="1968" w:type="dxa"/>
          </w:tcPr>
          <w:p w14:paraId="6BDB75FF" w14:textId="77777777" w:rsidR="0007619A" w:rsidRPr="0007619A" w:rsidRDefault="0007619A" w:rsidP="00D807A7">
            <w:pPr>
              <w:pStyle w:val="Default"/>
              <w:spacing w:before="120" w:after="120" w:line="320" w:lineRule="exact"/>
              <w:jc w:val="both"/>
              <w:rPr>
                <w:rFonts w:ascii="Times New Roman" w:hAnsi="Times New Roman"/>
                <w:sz w:val="28"/>
                <w:szCs w:val="28"/>
              </w:rPr>
            </w:pPr>
          </w:p>
        </w:tc>
        <w:tc>
          <w:tcPr>
            <w:tcW w:w="1495" w:type="dxa"/>
          </w:tcPr>
          <w:p w14:paraId="5D4AB211" w14:textId="7C52BCFF" w:rsidR="0007619A" w:rsidRPr="0007619A" w:rsidRDefault="009C1BCD" w:rsidP="00D807A7">
            <w:pPr>
              <w:pStyle w:val="Default"/>
              <w:spacing w:before="120" w:after="120" w:line="320" w:lineRule="exact"/>
              <w:jc w:val="both"/>
              <w:rPr>
                <w:rFonts w:ascii="Times New Roman" w:hAnsi="Times New Roman"/>
                <w:sz w:val="28"/>
                <w:szCs w:val="28"/>
              </w:rPr>
            </w:pPr>
            <w:r>
              <w:rPr>
                <w:rFonts w:ascii="Times New Roman" w:hAnsi="Times New Roman"/>
                <w:sz w:val="28"/>
                <w:szCs w:val="28"/>
              </w:rPr>
              <w:t>4.496</w:t>
            </w:r>
            <w:r w:rsidR="0007619A" w:rsidRPr="0007619A">
              <w:rPr>
                <w:rFonts w:ascii="Times New Roman" w:hAnsi="Times New Roman"/>
                <w:sz w:val="28"/>
                <w:szCs w:val="28"/>
              </w:rPr>
              <w:t>.000</w:t>
            </w:r>
          </w:p>
        </w:tc>
      </w:tr>
      <w:tr w:rsidR="0007619A" w:rsidRPr="0007619A" w14:paraId="51C614A2" w14:textId="77777777" w:rsidTr="00D807A7">
        <w:tc>
          <w:tcPr>
            <w:tcW w:w="1716" w:type="dxa"/>
          </w:tcPr>
          <w:p w14:paraId="707985D7"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r w:rsidRPr="0007619A">
              <w:rPr>
                <w:rFonts w:ascii="Times New Roman" w:hAnsi="Times New Roman"/>
                <w:b/>
                <w:bCs/>
                <w:sz w:val="28"/>
                <w:szCs w:val="28"/>
              </w:rPr>
              <w:t>Năm 2024</w:t>
            </w:r>
          </w:p>
        </w:tc>
        <w:tc>
          <w:tcPr>
            <w:tcW w:w="1968" w:type="dxa"/>
          </w:tcPr>
          <w:p w14:paraId="01107EF9"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1.331.000</w:t>
            </w:r>
          </w:p>
        </w:tc>
        <w:tc>
          <w:tcPr>
            <w:tcW w:w="1915" w:type="dxa"/>
          </w:tcPr>
          <w:p w14:paraId="70E3BF4A"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6.186.000</w:t>
            </w:r>
          </w:p>
        </w:tc>
        <w:tc>
          <w:tcPr>
            <w:tcW w:w="1968" w:type="dxa"/>
          </w:tcPr>
          <w:p w14:paraId="6C2E79DC" w14:textId="77777777" w:rsidR="0007619A" w:rsidRPr="0007619A" w:rsidRDefault="0007619A" w:rsidP="00D807A7">
            <w:pPr>
              <w:pStyle w:val="Default"/>
              <w:spacing w:before="120" w:after="120" w:line="320" w:lineRule="exact"/>
              <w:jc w:val="both"/>
              <w:rPr>
                <w:rFonts w:ascii="Times New Roman" w:hAnsi="Times New Roman"/>
                <w:sz w:val="28"/>
                <w:szCs w:val="28"/>
              </w:rPr>
            </w:pPr>
          </w:p>
        </w:tc>
        <w:tc>
          <w:tcPr>
            <w:tcW w:w="1495" w:type="dxa"/>
          </w:tcPr>
          <w:p w14:paraId="4E05DB97"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7.517.000</w:t>
            </w:r>
          </w:p>
        </w:tc>
      </w:tr>
      <w:tr w:rsidR="0007619A" w:rsidRPr="0007619A" w14:paraId="235A312E" w14:textId="77777777" w:rsidTr="00D807A7">
        <w:tc>
          <w:tcPr>
            <w:tcW w:w="1716" w:type="dxa"/>
          </w:tcPr>
          <w:p w14:paraId="37127075"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r w:rsidRPr="0007619A">
              <w:rPr>
                <w:rFonts w:ascii="Times New Roman" w:hAnsi="Times New Roman"/>
                <w:b/>
                <w:bCs/>
                <w:sz w:val="28"/>
                <w:szCs w:val="28"/>
              </w:rPr>
              <w:t>Năm 2025</w:t>
            </w:r>
          </w:p>
        </w:tc>
        <w:tc>
          <w:tcPr>
            <w:tcW w:w="1968" w:type="dxa"/>
          </w:tcPr>
          <w:p w14:paraId="5970F7AB" w14:textId="77777777" w:rsidR="0007619A" w:rsidRPr="0007619A" w:rsidRDefault="0007619A" w:rsidP="00D807A7">
            <w:pPr>
              <w:pStyle w:val="Default"/>
              <w:spacing w:before="120" w:after="120" w:line="320" w:lineRule="exact"/>
              <w:jc w:val="both"/>
              <w:rPr>
                <w:rFonts w:ascii="Times New Roman" w:hAnsi="Times New Roman"/>
                <w:sz w:val="28"/>
                <w:szCs w:val="28"/>
              </w:rPr>
            </w:pPr>
          </w:p>
        </w:tc>
        <w:tc>
          <w:tcPr>
            <w:tcW w:w="1915" w:type="dxa"/>
          </w:tcPr>
          <w:p w14:paraId="5DDA39AE" w14:textId="77777777" w:rsidR="0007619A" w:rsidRPr="0007619A" w:rsidRDefault="0007619A" w:rsidP="00D807A7">
            <w:pPr>
              <w:pStyle w:val="Default"/>
              <w:spacing w:before="120" w:after="120" w:line="320" w:lineRule="exact"/>
              <w:jc w:val="both"/>
              <w:rPr>
                <w:rFonts w:ascii="Times New Roman" w:hAnsi="Times New Roman"/>
                <w:sz w:val="28"/>
                <w:szCs w:val="28"/>
              </w:rPr>
            </w:pPr>
          </w:p>
        </w:tc>
        <w:tc>
          <w:tcPr>
            <w:tcW w:w="1968" w:type="dxa"/>
          </w:tcPr>
          <w:p w14:paraId="17E3AAE5"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10.638.000</w:t>
            </w:r>
          </w:p>
        </w:tc>
        <w:tc>
          <w:tcPr>
            <w:tcW w:w="1495" w:type="dxa"/>
          </w:tcPr>
          <w:p w14:paraId="141FCF23" w14:textId="77777777" w:rsidR="0007619A" w:rsidRPr="0007619A" w:rsidRDefault="0007619A" w:rsidP="00D807A7">
            <w:pPr>
              <w:pStyle w:val="Default"/>
              <w:spacing w:before="120" w:after="120" w:line="320" w:lineRule="exact"/>
              <w:jc w:val="both"/>
              <w:rPr>
                <w:rFonts w:ascii="Times New Roman" w:hAnsi="Times New Roman"/>
                <w:sz w:val="28"/>
                <w:szCs w:val="28"/>
              </w:rPr>
            </w:pPr>
            <w:r w:rsidRPr="0007619A">
              <w:rPr>
                <w:rFonts w:ascii="Times New Roman" w:hAnsi="Times New Roman"/>
                <w:sz w:val="28"/>
                <w:szCs w:val="28"/>
              </w:rPr>
              <w:t>10.638.000</w:t>
            </w:r>
          </w:p>
        </w:tc>
      </w:tr>
      <w:tr w:rsidR="0007619A" w:rsidRPr="0007619A" w14:paraId="2948729E" w14:textId="77777777" w:rsidTr="00D807A7">
        <w:tc>
          <w:tcPr>
            <w:tcW w:w="1716" w:type="dxa"/>
          </w:tcPr>
          <w:p w14:paraId="561D85C8"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r w:rsidRPr="0007619A">
              <w:rPr>
                <w:rFonts w:ascii="Times New Roman" w:hAnsi="Times New Roman"/>
                <w:b/>
                <w:bCs/>
                <w:sz w:val="28"/>
                <w:szCs w:val="28"/>
              </w:rPr>
              <w:t>Tổng cộng</w:t>
            </w:r>
          </w:p>
        </w:tc>
        <w:tc>
          <w:tcPr>
            <w:tcW w:w="1968" w:type="dxa"/>
          </w:tcPr>
          <w:p w14:paraId="45A21BDA"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p>
        </w:tc>
        <w:tc>
          <w:tcPr>
            <w:tcW w:w="1915" w:type="dxa"/>
          </w:tcPr>
          <w:p w14:paraId="77135DFF"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p>
        </w:tc>
        <w:tc>
          <w:tcPr>
            <w:tcW w:w="1968" w:type="dxa"/>
          </w:tcPr>
          <w:p w14:paraId="3D09FDBE"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p>
        </w:tc>
        <w:tc>
          <w:tcPr>
            <w:tcW w:w="1495" w:type="dxa"/>
          </w:tcPr>
          <w:p w14:paraId="43583079" w14:textId="77777777" w:rsidR="0007619A" w:rsidRPr="0007619A" w:rsidRDefault="0007619A" w:rsidP="00D807A7">
            <w:pPr>
              <w:pStyle w:val="Default"/>
              <w:spacing w:before="120" w:after="120" w:line="320" w:lineRule="exact"/>
              <w:jc w:val="both"/>
              <w:rPr>
                <w:rFonts w:ascii="Times New Roman" w:hAnsi="Times New Roman"/>
                <w:b/>
                <w:bCs/>
                <w:sz w:val="28"/>
                <w:szCs w:val="28"/>
              </w:rPr>
            </w:pPr>
            <w:r w:rsidRPr="0007619A">
              <w:rPr>
                <w:rFonts w:ascii="Times New Roman" w:hAnsi="Times New Roman"/>
                <w:b/>
                <w:bCs/>
                <w:sz w:val="28"/>
                <w:szCs w:val="28"/>
              </w:rPr>
              <w:t>22.651.000</w:t>
            </w:r>
          </w:p>
        </w:tc>
      </w:tr>
    </w:tbl>
    <w:p w14:paraId="093CBBEB" w14:textId="77777777" w:rsidR="00597E31" w:rsidRPr="00E01978" w:rsidRDefault="00597E31" w:rsidP="00443841">
      <w:pPr>
        <w:spacing w:after="0" w:line="240" w:lineRule="auto"/>
        <w:ind w:firstLine="720"/>
        <w:jc w:val="both"/>
        <w:rPr>
          <w:i/>
          <w:sz w:val="2"/>
          <w:szCs w:val="2"/>
        </w:rPr>
      </w:pPr>
    </w:p>
    <w:p w14:paraId="18AD9006" w14:textId="354937C7" w:rsidR="00A73CFB" w:rsidRPr="00A73CFB" w:rsidRDefault="00A73CFB" w:rsidP="005C5151">
      <w:pPr>
        <w:pStyle w:val="Default"/>
        <w:spacing w:before="120" w:after="120"/>
        <w:ind w:firstLine="720"/>
        <w:jc w:val="both"/>
        <w:rPr>
          <w:color w:val="000000" w:themeColor="text1"/>
          <w:sz w:val="28"/>
          <w:szCs w:val="28"/>
        </w:rPr>
      </w:pPr>
      <w:r w:rsidRPr="00A73CFB">
        <w:rPr>
          <w:color w:val="000000" w:themeColor="text1"/>
          <w:sz w:val="28"/>
          <w:szCs w:val="28"/>
        </w:rPr>
        <w:t xml:space="preserve">2. Kế hoạch tài chính </w:t>
      </w:r>
      <w:r w:rsidR="009D3AF4">
        <w:rPr>
          <w:color w:val="000000" w:themeColor="text1"/>
          <w:sz w:val="28"/>
          <w:szCs w:val="28"/>
        </w:rPr>
        <w:t xml:space="preserve">từ </w:t>
      </w:r>
      <w:r w:rsidRPr="00A73CFB">
        <w:rPr>
          <w:color w:val="000000" w:themeColor="text1"/>
          <w:sz w:val="28"/>
          <w:szCs w:val="28"/>
        </w:rPr>
        <w:t xml:space="preserve">nguồn thu thỏa </w:t>
      </w:r>
      <w:r w:rsidRPr="00A73CFB">
        <w:rPr>
          <w:sz w:val="28"/>
          <w:szCs w:val="28"/>
        </w:rPr>
        <w:t>nguồn thu thoả thuận chi trả giảm phát thải khí nhà kính vùng Bắc Trung bộ (ERPA) năm 2023, năm 2024, năm 2025 chuyển nguồn sang năm 2026 như sau</w:t>
      </w:r>
      <w:r w:rsidRPr="00A73CFB">
        <w:rPr>
          <w:color w:val="000000" w:themeColor="text1"/>
          <w:sz w:val="28"/>
          <w:szCs w:val="28"/>
        </w:rPr>
        <w:t xml:space="preserve"> </w:t>
      </w:r>
    </w:p>
    <w:tbl>
      <w:tblPr>
        <w:tblStyle w:val="TableGrid"/>
        <w:tblW w:w="0" w:type="auto"/>
        <w:tblLook w:val="04A0" w:firstRow="1" w:lastRow="0" w:firstColumn="1" w:lastColumn="0" w:noHBand="0" w:noVBand="1"/>
      </w:tblPr>
      <w:tblGrid>
        <w:gridCol w:w="817"/>
        <w:gridCol w:w="6521"/>
        <w:gridCol w:w="1701"/>
      </w:tblGrid>
      <w:tr w:rsidR="00A73CFB" w:rsidRPr="00A73CFB" w14:paraId="1C5F39F7" w14:textId="77777777" w:rsidTr="00A73CFB">
        <w:tc>
          <w:tcPr>
            <w:tcW w:w="817" w:type="dxa"/>
          </w:tcPr>
          <w:p w14:paraId="33C7DC35" w14:textId="77777777" w:rsidR="00A73CFB" w:rsidRPr="00A73CFB" w:rsidRDefault="00A73CFB" w:rsidP="002C7A13">
            <w:pPr>
              <w:spacing w:before="120" w:after="120" w:line="320" w:lineRule="exact"/>
              <w:jc w:val="center"/>
              <w:rPr>
                <w:rFonts w:ascii="Times New Roman" w:hAnsi="Times New Roman" w:cs="Times New Roman"/>
                <w:b/>
                <w:bCs/>
                <w:sz w:val="28"/>
                <w:szCs w:val="28"/>
              </w:rPr>
            </w:pPr>
            <w:r w:rsidRPr="00A73CFB">
              <w:rPr>
                <w:rFonts w:ascii="Times New Roman" w:hAnsi="Times New Roman" w:cs="Times New Roman"/>
                <w:b/>
                <w:bCs/>
                <w:sz w:val="28"/>
                <w:szCs w:val="28"/>
              </w:rPr>
              <w:t>TT</w:t>
            </w:r>
          </w:p>
        </w:tc>
        <w:tc>
          <w:tcPr>
            <w:tcW w:w="6521" w:type="dxa"/>
          </w:tcPr>
          <w:p w14:paraId="1557A9E9" w14:textId="77777777" w:rsidR="00A73CFB" w:rsidRPr="00A73CFB" w:rsidRDefault="00A73CFB" w:rsidP="002C7A13">
            <w:pPr>
              <w:spacing w:before="120" w:after="120" w:line="320" w:lineRule="exact"/>
              <w:jc w:val="center"/>
              <w:rPr>
                <w:rFonts w:ascii="Times New Roman" w:hAnsi="Times New Roman" w:cs="Times New Roman"/>
                <w:b/>
                <w:bCs/>
                <w:sz w:val="28"/>
                <w:szCs w:val="28"/>
              </w:rPr>
            </w:pPr>
            <w:r w:rsidRPr="00A73CFB">
              <w:rPr>
                <w:rFonts w:ascii="Times New Roman" w:hAnsi="Times New Roman" w:cs="Times New Roman"/>
                <w:b/>
                <w:bCs/>
                <w:sz w:val="28"/>
                <w:szCs w:val="28"/>
              </w:rPr>
              <w:t>Nội dung</w:t>
            </w:r>
          </w:p>
        </w:tc>
        <w:tc>
          <w:tcPr>
            <w:tcW w:w="1701" w:type="dxa"/>
          </w:tcPr>
          <w:p w14:paraId="5F1DFC26" w14:textId="77777777" w:rsidR="00A73CFB" w:rsidRPr="00A73CFB" w:rsidRDefault="00A73CFB" w:rsidP="00A73CFB">
            <w:pPr>
              <w:spacing w:before="120" w:after="120" w:line="320" w:lineRule="exact"/>
              <w:jc w:val="center"/>
              <w:rPr>
                <w:rFonts w:ascii="Times New Roman" w:hAnsi="Times New Roman" w:cs="Times New Roman"/>
                <w:b/>
                <w:bCs/>
                <w:sz w:val="28"/>
                <w:szCs w:val="28"/>
              </w:rPr>
            </w:pPr>
            <w:r w:rsidRPr="00A73CFB">
              <w:rPr>
                <w:rFonts w:ascii="Times New Roman" w:hAnsi="Times New Roman" w:cs="Times New Roman"/>
                <w:b/>
                <w:bCs/>
                <w:sz w:val="28"/>
                <w:szCs w:val="28"/>
              </w:rPr>
              <w:t>Dự toán (đồng)</w:t>
            </w:r>
          </w:p>
        </w:tc>
      </w:tr>
      <w:tr w:rsidR="00A73CFB" w:rsidRPr="00A73CFB" w14:paraId="275B4E8E" w14:textId="77777777" w:rsidTr="00A73CFB">
        <w:tc>
          <w:tcPr>
            <w:tcW w:w="817" w:type="dxa"/>
          </w:tcPr>
          <w:p w14:paraId="0C3F6B63" w14:textId="77777777" w:rsidR="00A73CFB" w:rsidRPr="00A73CFB" w:rsidRDefault="00A73CFB" w:rsidP="002C7A13">
            <w:pPr>
              <w:spacing w:before="120" w:after="120" w:line="320" w:lineRule="exact"/>
              <w:jc w:val="center"/>
              <w:rPr>
                <w:rFonts w:ascii="Times New Roman" w:hAnsi="Times New Roman" w:cs="Times New Roman"/>
                <w:sz w:val="28"/>
                <w:szCs w:val="28"/>
              </w:rPr>
            </w:pPr>
            <w:r w:rsidRPr="00A73CFB">
              <w:rPr>
                <w:rFonts w:ascii="Times New Roman" w:hAnsi="Times New Roman" w:cs="Times New Roman"/>
                <w:sz w:val="28"/>
                <w:szCs w:val="28"/>
              </w:rPr>
              <w:t>1</w:t>
            </w:r>
          </w:p>
        </w:tc>
        <w:tc>
          <w:tcPr>
            <w:tcW w:w="6521" w:type="dxa"/>
          </w:tcPr>
          <w:p w14:paraId="78076058" w14:textId="77777777" w:rsidR="00A73CFB" w:rsidRPr="00A73CFB" w:rsidRDefault="00A73CFB" w:rsidP="002C7A13">
            <w:pPr>
              <w:spacing w:before="120" w:after="120" w:line="320" w:lineRule="exact"/>
              <w:jc w:val="both"/>
              <w:rPr>
                <w:rFonts w:ascii="Times New Roman" w:hAnsi="Times New Roman" w:cs="Times New Roman"/>
                <w:sz w:val="28"/>
                <w:szCs w:val="28"/>
              </w:rPr>
            </w:pPr>
            <w:r w:rsidRPr="00A73CFB">
              <w:rPr>
                <w:rFonts w:ascii="Times New Roman" w:hAnsi="Times New Roman" w:cs="Times New Roman"/>
                <w:sz w:val="28"/>
                <w:szCs w:val="28"/>
              </w:rPr>
              <w:t>Chi mua sắm phương tiện, công cụ, trang thiết bị, xăng dầu cho tuần tra, kiểm tra rừng (bình bột chữa cháy, cưa xích chạy xăng cầm tay và một số trang thiết bị khác</w:t>
            </w:r>
          </w:p>
        </w:tc>
        <w:tc>
          <w:tcPr>
            <w:tcW w:w="1701" w:type="dxa"/>
          </w:tcPr>
          <w:p w14:paraId="4E0816B0" w14:textId="77777777" w:rsidR="00A73CFB" w:rsidRPr="00A73CFB" w:rsidRDefault="00A73CFB" w:rsidP="002C7A13">
            <w:pPr>
              <w:spacing w:before="120" w:after="120" w:line="320" w:lineRule="exact"/>
              <w:jc w:val="right"/>
              <w:rPr>
                <w:rFonts w:ascii="Times New Roman" w:hAnsi="Times New Roman" w:cs="Times New Roman"/>
                <w:sz w:val="28"/>
                <w:szCs w:val="28"/>
              </w:rPr>
            </w:pPr>
            <w:r w:rsidRPr="00A73CFB">
              <w:rPr>
                <w:rFonts w:ascii="Times New Roman" w:hAnsi="Times New Roman" w:cs="Times New Roman"/>
                <w:sz w:val="28"/>
                <w:szCs w:val="28"/>
              </w:rPr>
              <w:t>12.000.000</w:t>
            </w:r>
          </w:p>
        </w:tc>
      </w:tr>
      <w:tr w:rsidR="00A73CFB" w:rsidRPr="00A73CFB" w14:paraId="58A08935" w14:textId="77777777" w:rsidTr="00A73CFB">
        <w:tc>
          <w:tcPr>
            <w:tcW w:w="817" w:type="dxa"/>
          </w:tcPr>
          <w:p w14:paraId="74E177A6" w14:textId="77777777" w:rsidR="00A73CFB" w:rsidRPr="00A73CFB" w:rsidRDefault="00A73CFB" w:rsidP="002C7A13">
            <w:pPr>
              <w:spacing w:before="120" w:after="120" w:line="320" w:lineRule="exact"/>
              <w:jc w:val="center"/>
              <w:rPr>
                <w:rFonts w:ascii="Times New Roman" w:hAnsi="Times New Roman" w:cs="Times New Roman"/>
                <w:sz w:val="28"/>
                <w:szCs w:val="28"/>
              </w:rPr>
            </w:pPr>
            <w:r w:rsidRPr="00A73CFB">
              <w:rPr>
                <w:rFonts w:ascii="Times New Roman" w:hAnsi="Times New Roman" w:cs="Times New Roman"/>
                <w:sz w:val="28"/>
                <w:szCs w:val="28"/>
              </w:rPr>
              <w:t>2</w:t>
            </w:r>
          </w:p>
        </w:tc>
        <w:tc>
          <w:tcPr>
            <w:tcW w:w="6521" w:type="dxa"/>
          </w:tcPr>
          <w:p w14:paraId="08B801E3" w14:textId="77777777" w:rsidR="00A73CFB" w:rsidRPr="00A73CFB" w:rsidRDefault="00A73CFB" w:rsidP="002C7A13">
            <w:pPr>
              <w:spacing w:before="120" w:after="120" w:line="320" w:lineRule="exact"/>
              <w:jc w:val="both"/>
              <w:rPr>
                <w:rFonts w:ascii="Times New Roman" w:hAnsi="Times New Roman" w:cs="Times New Roman"/>
                <w:sz w:val="28"/>
                <w:szCs w:val="28"/>
              </w:rPr>
            </w:pPr>
            <w:r w:rsidRPr="00A73CFB">
              <w:rPr>
                <w:rFonts w:ascii="Times New Roman" w:hAnsi="Times New Roman" w:cs="Times New Roman"/>
                <w:sz w:val="28"/>
                <w:szCs w:val="28"/>
              </w:rPr>
              <w:t>Chi tập huấn, bồi dưỡng nghiệp vụ quản lý rừng</w:t>
            </w:r>
          </w:p>
        </w:tc>
        <w:tc>
          <w:tcPr>
            <w:tcW w:w="1701" w:type="dxa"/>
          </w:tcPr>
          <w:p w14:paraId="162D0835" w14:textId="77777777" w:rsidR="00A73CFB" w:rsidRPr="00A73CFB" w:rsidRDefault="00A73CFB" w:rsidP="002C7A13">
            <w:pPr>
              <w:spacing w:before="120" w:after="120" w:line="320" w:lineRule="exact"/>
              <w:jc w:val="right"/>
              <w:rPr>
                <w:rFonts w:ascii="Times New Roman" w:hAnsi="Times New Roman" w:cs="Times New Roman"/>
                <w:sz w:val="28"/>
                <w:szCs w:val="28"/>
              </w:rPr>
            </w:pPr>
            <w:r w:rsidRPr="00A73CFB">
              <w:rPr>
                <w:rFonts w:ascii="Times New Roman" w:hAnsi="Times New Roman" w:cs="Times New Roman"/>
                <w:sz w:val="28"/>
                <w:szCs w:val="28"/>
              </w:rPr>
              <w:t>5.000.000</w:t>
            </w:r>
          </w:p>
        </w:tc>
      </w:tr>
      <w:tr w:rsidR="00A73CFB" w:rsidRPr="00A73CFB" w14:paraId="595EE606" w14:textId="77777777" w:rsidTr="00A73CFB">
        <w:tc>
          <w:tcPr>
            <w:tcW w:w="817" w:type="dxa"/>
          </w:tcPr>
          <w:p w14:paraId="21BC99B0" w14:textId="77777777" w:rsidR="00A73CFB" w:rsidRPr="00A73CFB" w:rsidRDefault="00A73CFB" w:rsidP="002C7A13">
            <w:pPr>
              <w:spacing w:before="120" w:after="120" w:line="320" w:lineRule="exact"/>
              <w:jc w:val="center"/>
              <w:rPr>
                <w:rFonts w:ascii="Times New Roman" w:hAnsi="Times New Roman" w:cs="Times New Roman"/>
                <w:sz w:val="28"/>
                <w:szCs w:val="28"/>
              </w:rPr>
            </w:pPr>
            <w:r w:rsidRPr="00A73CFB">
              <w:rPr>
                <w:rFonts w:ascii="Times New Roman" w:hAnsi="Times New Roman" w:cs="Times New Roman"/>
                <w:sz w:val="28"/>
                <w:szCs w:val="28"/>
              </w:rPr>
              <w:t>3</w:t>
            </w:r>
          </w:p>
        </w:tc>
        <w:tc>
          <w:tcPr>
            <w:tcW w:w="6521" w:type="dxa"/>
          </w:tcPr>
          <w:p w14:paraId="5B60A9D6" w14:textId="77777777" w:rsidR="00A73CFB" w:rsidRPr="00A73CFB" w:rsidRDefault="00A73CFB" w:rsidP="002C7A13">
            <w:pPr>
              <w:spacing w:before="120" w:after="120" w:line="320" w:lineRule="exact"/>
              <w:jc w:val="both"/>
              <w:rPr>
                <w:rFonts w:ascii="Times New Roman" w:hAnsi="Times New Roman" w:cs="Times New Roman"/>
                <w:sz w:val="28"/>
                <w:szCs w:val="28"/>
              </w:rPr>
            </w:pPr>
            <w:r w:rsidRPr="00A73CFB">
              <w:rPr>
                <w:rFonts w:ascii="Times New Roman" w:hAnsi="Times New Roman" w:cs="Times New Roman"/>
                <w:sz w:val="28"/>
                <w:szCs w:val="28"/>
              </w:rPr>
              <w:t>Hỗ trợ lực lượng tham gia chữa cháy</w:t>
            </w:r>
          </w:p>
        </w:tc>
        <w:tc>
          <w:tcPr>
            <w:tcW w:w="1701" w:type="dxa"/>
          </w:tcPr>
          <w:p w14:paraId="266059B9" w14:textId="77777777" w:rsidR="00A73CFB" w:rsidRPr="00A73CFB" w:rsidRDefault="00A73CFB" w:rsidP="002C7A13">
            <w:pPr>
              <w:spacing w:before="120" w:after="120" w:line="320" w:lineRule="exact"/>
              <w:jc w:val="right"/>
              <w:rPr>
                <w:rFonts w:ascii="Times New Roman" w:hAnsi="Times New Roman" w:cs="Times New Roman"/>
                <w:sz w:val="28"/>
                <w:szCs w:val="28"/>
              </w:rPr>
            </w:pPr>
            <w:r w:rsidRPr="00A73CFB">
              <w:rPr>
                <w:rFonts w:ascii="Times New Roman" w:hAnsi="Times New Roman" w:cs="Times New Roman"/>
                <w:sz w:val="28"/>
                <w:szCs w:val="28"/>
              </w:rPr>
              <w:t>5.651.000</w:t>
            </w:r>
          </w:p>
        </w:tc>
      </w:tr>
      <w:tr w:rsidR="00A73CFB" w:rsidRPr="00A73CFB" w14:paraId="3AB5DD88" w14:textId="77777777" w:rsidTr="00A73CFB">
        <w:tc>
          <w:tcPr>
            <w:tcW w:w="817" w:type="dxa"/>
          </w:tcPr>
          <w:p w14:paraId="28AB4986" w14:textId="77777777" w:rsidR="00A73CFB" w:rsidRPr="00A73CFB" w:rsidRDefault="00A73CFB" w:rsidP="002C7A13">
            <w:pPr>
              <w:spacing w:before="120" w:after="120" w:line="320" w:lineRule="exact"/>
              <w:jc w:val="center"/>
              <w:rPr>
                <w:rFonts w:ascii="Times New Roman" w:hAnsi="Times New Roman" w:cs="Times New Roman"/>
                <w:b/>
                <w:bCs/>
                <w:sz w:val="28"/>
                <w:szCs w:val="28"/>
              </w:rPr>
            </w:pPr>
          </w:p>
        </w:tc>
        <w:tc>
          <w:tcPr>
            <w:tcW w:w="6521" w:type="dxa"/>
          </w:tcPr>
          <w:p w14:paraId="4E306F3F" w14:textId="77777777" w:rsidR="00A73CFB" w:rsidRPr="00A73CFB" w:rsidRDefault="00A73CFB" w:rsidP="002C7A13">
            <w:pPr>
              <w:spacing w:before="120" w:after="120" w:line="320" w:lineRule="exact"/>
              <w:jc w:val="center"/>
              <w:rPr>
                <w:rFonts w:ascii="Times New Roman" w:hAnsi="Times New Roman" w:cs="Times New Roman"/>
                <w:b/>
                <w:bCs/>
                <w:sz w:val="28"/>
                <w:szCs w:val="28"/>
              </w:rPr>
            </w:pPr>
            <w:r w:rsidRPr="00A73CFB">
              <w:rPr>
                <w:rFonts w:ascii="Times New Roman" w:hAnsi="Times New Roman" w:cs="Times New Roman"/>
                <w:b/>
                <w:bCs/>
                <w:sz w:val="28"/>
                <w:szCs w:val="28"/>
              </w:rPr>
              <w:t>TỔNG CỘNG</w:t>
            </w:r>
          </w:p>
        </w:tc>
        <w:tc>
          <w:tcPr>
            <w:tcW w:w="1701" w:type="dxa"/>
          </w:tcPr>
          <w:p w14:paraId="3328AE5C" w14:textId="77777777" w:rsidR="00A73CFB" w:rsidRPr="00A73CFB" w:rsidRDefault="00A73CFB" w:rsidP="002C7A13">
            <w:pPr>
              <w:spacing w:before="120" w:after="120" w:line="320" w:lineRule="exact"/>
              <w:jc w:val="right"/>
              <w:rPr>
                <w:rFonts w:ascii="Times New Roman" w:hAnsi="Times New Roman" w:cs="Times New Roman"/>
                <w:b/>
                <w:bCs/>
                <w:sz w:val="28"/>
                <w:szCs w:val="28"/>
              </w:rPr>
            </w:pPr>
            <w:r w:rsidRPr="00A73CFB">
              <w:rPr>
                <w:rFonts w:ascii="Times New Roman" w:hAnsi="Times New Roman" w:cs="Times New Roman"/>
                <w:b/>
                <w:bCs/>
                <w:sz w:val="28"/>
                <w:szCs w:val="28"/>
              </w:rPr>
              <w:t>22.651.000</w:t>
            </w:r>
          </w:p>
        </w:tc>
      </w:tr>
    </w:tbl>
    <w:p w14:paraId="27AAB11E" w14:textId="557B0288" w:rsidR="005C5151" w:rsidRPr="00C27B11" w:rsidRDefault="005C5151" w:rsidP="005C5151">
      <w:pPr>
        <w:pStyle w:val="Default"/>
        <w:spacing w:before="120" w:after="120"/>
        <w:ind w:firstLine="720"/>
        <w:jc w:val="both"/>
        <w:rPr>
          <w:color w:val="000000" w:themeColor="text1"/>
          <w:sz w:val="28"/>
          <w:szCs w:val="28"/>
        </w:rPr>
      </w:pPr>
      <w:r>
        <w:rPr>
          <w:color w:val="000000" w:themeColor="text1"/>
          <w:sz w:val="28"/>
          <w:szCs w:val="28"/>
        </w:rPr>
        <w:t>Ủy ban nhân dân</w:t>
      </w:r>
      <w:r w:rsidRPr="00C27B11">
        <w:rPr>
          <w:color w:val="000000" w:themeColor="text1"/>
          <w:sz w:val="28"/>
          <w:szCs w:val="28"/>
        </w:rPr>
        <w:t xml:space="preserve"> xã </w:t>
      </w:r>
      <w:r>
        <w:rPr>
          <w:color w:val="000000" w:themeColor="text1"/>
          <w:sz w:val="28"/>
          <w:szCs w:val="28"/>
        </w:rPr>
        <w:t>kính trình Hội đồng nhân dân xã</w:t>
      </w:r>
      <w:r w:rsidRPr="00C27B11">
        <w:rPr>
          <w:color w:val="000000" w:themeColor="text1"/>
          <w:sz w:val="28"/>
          <w:szCs w:val="28"/>
        </w:rPr>
        <w:t xml:space="preserve"> xem xét</w:t>
      </w:r>
      <w:r>
        <w:rPr>
          <w:color w:val="000000" w:themeColor="text1"/>
          <w:sz w:val="28"/>
          <w:szCs w:val="28"/>
        </w:rPr>
        <w:t xml:space="preserve"> thông qua</w:t>
      </w:r>
      <w:r w:rsidRPr="00C27B11">
        <w:rPr>
          <w:color w:val="000000" w:themeColor="text1"/>
          <w:sz w:val="28"/>
          <w:szCs w:val="28"/>
        </w:rPr>
        <w:t xml:space="preserve"> </w:t>
      </w:r>
      <w:r w:rsidRPr="00DE59AE">
        <w:rPr>
          <w:color w:val="000000" w:themeColor="text1"/>
          <w:sz w:val="28"/>
          <w:szCs w:val="28"/>
        </w:rPr>
        <w:t xml:space="preserve">Nghị quyết </w:t>
      </w:r>
      <w:r w:rsidRPr="005C5151">
        <w:rPr>
          <w:sz w:val="28"/>
          <w:szCs w:val="28"/>
        </w:rPr>
        <w:t xml:space="preserve">phê duyệt Kế hoạch </w:t>
      </w:r>
      <w:r w:rsidR="00B32926">
        <w:rPr>
          <w:sz w:val="28"/>
          <w:szCs w:val="28"/>
        </w:rPr>
        <w:t>t</w:t>
      </w:r>
      <w:r w:rsidRPr="005C5151">
        <w:rPr>
          <w:sz w:val="28"/>
          <w:szCs w:val="28"/>
        </w:rPr>
        <w:t>ài chín</w:t>
      </w:r>
      <w:r w:rsidR="0007619A">
        <w:rPr>
          <w:sz w:val="28"/>
          <w:szCs w:val="28"/>
        </w:rPr>
        <w:t>h</w:t>
      </w:r>
      <w:r w:rsidRPr="005C5151">
        <w:rPr>
          <w:sz w:val="28"/>
          <w:szCs w:val="28"/>
        </w:rPr>
        <w:t xml:space="preserve"> từ nguồn thu thoả thuận chi trả giảm phát thải khí nhà kính vùng Bắ</w:t>
      </w:r>
      <w:r w:rsidR="0007619A">
        <w:rPr>
          <w:sz w:val="28"/>
          <w:szCs w:val="28"/>
        </w:rPr>
        <w:t xml:space="preserve">c </w:t>
      </w:r>
      <w:r w:rsidRPr="005C5151">
        <w:rPr>
          <w:sz w:val="28"/>
          <w:szCs w:val="28"/>
        </w:rPr>
        <w:t>Trung Bộ (ERPA) năm 2023, năm 2024</w:t>
      </w:r>
      <w:r w:rsidR="00BC631D">
        <w:rPr>
          <w:sz w:val="28"/>
          <w:szCs w:val="28"/>
        </w:rPr>
        <w:t>, năm 2025</w:t>
      </w:r>
      <w:r w:rsidRPr="005C5151">
        <w:rPr>
          <w:sz w:val="28"/>
          <w:szCs w:val="28"/>
        </w:rPr>
        <w:t xml:space="preserve"> chuyển nguồn sang năm </w:t>
      </w:r>
      <w:r w:rsidR="00BC631D">
        <w:rPr>
          <w:sz w:val="28"/>
          <w:szCs w:val="28"/>
        </w:rPr>
        <w:t>2026</w:t>
      </w:r>
      <w:r>
        <w:rPr>
          <w:sz w:val="28"/>
          <w:szCs w:val="28"/>
        </w:rPr>
        <w:t xml:space="preserve"> trên địa bàn xã </w:t>
      </w:r>
      <w:r w:rsidR="0007619A">
        <w:rPr>
          <w:sz w:val="28"/>
          <w:szCs w:val="28"/>
        </w:rPr>
        <w:t>Đồng Lộc</w:t>
      </w:r>
      <w:r w:rsidRPr="00C27B11">
        <w:rPr>
          <w:color w:val="000000" w:themeColor="text1"/>
          <w:sz w:val="28"/>
          <w:szCs w:val="28"/>
        </w:rPr>
        <w:t>./.</w:t>
      </w:r>
    </w:p>
    <w:tbl>
      <w:tblPr>
        <w:tblW w:w="8647" w:type="dxa"/>
        <w:tblInd w:w="108" w:type="dxa"/>
        <w:tblLook w:val="0000" w:firstRow="0" w:lastRow="0" w:firstColumn="0" w:lastColumn="0" w:noHBand="0" w:noVBand="0"/>
      </w:tblPr>
      <w:tblGrid>
        <w:gridCol w:w="4395"/>
        <w:gridCol w:w="4252"/>
      </w:tblGrid>
      <w:tr w:rsidR="005C5151" w:rsidRPr="0007619A" w14:paraId="3BB2F987" w14:textId="77777777" w:rsidTr="00E01978">
        <w:trPr>
          <w:trHeight w:val="1979"/>
        </w:trPr>
        <w:tc>
          <w:tcPr>
            <w:tcW w:w="4395" w:type="dxa"/>
          </w:tcPr>
          <w:p w14:paraId="5A598837" w14:textId="77777777" w:rsidR="005C5151" w:rsidRPr="0007619A" w:rsidRDefault="005C5151" w:rsidP="0007619A">
            <w:pPr>
              <w:spacing w:after="0" w:line="240" w:lineRule="auto"/>
              <w:jc w:val="both"/>
              <w:rPr>
                <w:b/>
                <w:i/>
                <w:color w:val="000000" w:themeColor="text1"/>
                <w:sz w:val="24"/>
                <w:szCs w:val="24"/>
              </w:rPr>
            </w:pPr>
            <w:r w:rsidRPr="0007619A">
              <w:rPr>
                <w:b/>
                <w:i/>
                <w:color w:val="000000" w:themeColor="text1"/>
                <w:sz w:val="24"/>
                <w:szCs w:val="24"/>
              </w:rPr>
              <w:t>Nơi nhận:</w:t>
            </w:r>
            <w:r w:rsidRPr="0007619A">
              <w:rPr>
                <w:b/>
                <w:i/>
                <w:color w:val="000000" w:themeColor="text1"/>
                <w:sz w:val="24"/>
                <w:szCs w:val="24"/>
              </w:rPr>
              <w:tab/>
            </w:r>
          </w:p>
          <w:p w14:paraId="37CB884A" w14:textId="77777777" w:rsidR="005C5151" w:rsidRPr="0007619A" w:rsidRDefault="005C5151" w:rsidP="0007619A">
            <w:pPr>
              <w:spacing w:after="0" w:line="240" w:lineRule="auto"/>
              <w:jc w:val="both"/>
              <w:rPr>
                <w:b/>
                <w:i/>
                <w:color w:val="000000" w:themeColor="text1"/>
                <w:sz w:val="24"/>
                <w:szCs w:val="24"/>
              </w:rPr>
            </w:pPr>
            <w:r w:rsidRPr="0007619A">
              <w:rPr>
                <w:b/>
                <w:i/>
                <w:color w:val="000000" w:themeColor="text1"/>
                <w:sz w:val="24"/>
                <w:szCs w:val="24"/>
              </w:rPr>
              <w:t xml:space="preserve">- </w:t>
            </w:r>
            <w:r w:rsidRPr="0007619A">
              <w:rPr>
                <w:color w:val="000000" w:themeColor="text1"/>
                <w:sz w:val="24"/>
                <w:szCs w:val="24"/>
              </w:rPr>
              <w:t>BTV. Đảng ủy;</w:t>
            </w:r>
            <w:r w:rsidRPr="0007619A">
              <w:rPr>
                <w:b/>
                <w:i/>
                <w:color w:val="000000" w:themeColor="text1"/>
                <w:sz w:val="24"/>
                <w:szCs w:val="24"/>
              </w:rPr>
              <w:tab/>
            </w:r>
            <w:r w:rsidRPr="0007619A">
              <w:rPr>
                <w:b/>
                <w:i/>
                <w:color w:val="000000" w:themeColor="text1"/>
                <w:sz w:val="24"/>
                <w:szCs w:val="24"/>
              </w:rPr>
              <w:tab/>
              <w:t xml:space="preserve">       </w:t>
            </w:r>
          </w:p>
          <w:p w14:paraId="16383E5A" w14:textId="77777777" w:rsidR="005C5151" w:rsidRPr="0007619A" w:rsidRDefault="005C5151" w:rsidP="0007619A">
            <w:pPr>
              <w:spacing w:after="0" w:line="240" w:lineRule="auto"/>
              <w:jc w:val="both"/>
              <w:rPr>
                <w:color w:val="000000" w:themeColor="text1"/>
                <w:sz w:val="24"/>
                <w:szCs w:val="24"/>
              </w:rPr>
            </w:pPr>
            <w:r w:rsidRPr="0007619A">
              <w:rPr>
                <w:color w:val="000000" w:themeColor="text1"/>
                <w:sz w:val="24"/>
                <w:szCs w:val="24"/>
              </w:rPr>
              <w:t>- TT. HĐND xã;</w:t>
            </w:r>
          </w:p>
          <w:p w14:paraId="06BCB068" w14:textId="77777777" w:rsidR="005C5151" w:rsidRPr="0007619A" w:rsidRDefault="005C5151" w:rsidP="0007619A">
            <w:pPr>
              <w:spacing w:after="0" w:line="240" w:lineRule="auto"/>
              <w:jc w:val="both"/>
              <w:rPr>
                <w:color w:val="000000" w:themeColor="text1"/>
                <w:sz w:val="24"/>
                <w:szCs w:val="24"/>
              </w:rPr>
            </w:pPr>
            <w:r w:rsidRPr="0007619A">
              <w:rPr>
                <w:color w:val="000000" w:themeColor="text1"/>
                <w:sz w:val="24"/>
                <w:szCs w:val="24"/>
              </w:rPr>
              <w:t>- Ban Kinh tế - Xã hội;</w:t>
            </w:r>
          </w:p>
          <w:p w14:paraId="0FC8319E" w14:textId="77777777" w:rsidR="005C5151" w:rsidRPr="0007619A" w:rsidRDefault="005C5151" w:rsidP="0007619A">
            <w:pPr>
              <w:spacing w:after="0" w:line="240" w:lineRule="auto"/>
              <w:jc w:val="both"/>
              <w:rPr>
                <w:color w:val="000000" w:themeColor="text1"/>
                <w:sz w:val="24"/>
                <w:szCs w:val="24"/>
              </w:rPr>
            </w:pPr>
            <w:r w:rsidRPr="0007619A">
              <w:rPr>
                <w:color w:val="000000" w:themeColor="text1"/>
                <w:sz w:val="24"/>
                <w:szCs w:val="24"/>
              </w:rPr>
              <w:t>- Đại biểu HĐND xã;</w:t>
            </w:r>
          </w:p>
          <w:p w14:paraId="0E2437D8" w14:textId="77777777" w:rsidR="005C5151" w:rsidRPr="0007619A" w:rsidRDefault="005C5151" w:rsidP="0007619A">
            <w:pPr>
              <w:spacing w:after="0" w:line="240" w:lineRule="auto"/>
              <w:jc w:val="both"/>
              <w:rPr>
                <w:color w:val="000000" w:themeColor="text1"/>
                <w:sz w:val="24"/>
                <w:szCs w:val="24"/>
              </w:rPr>
            </w:pPr>
            <w:r w:rsidRPr="0007619A">
              <w:rPr>
                <w:color w:val="000000" w:themeColor="text1"/>
                <w:sz w:val="24"/>
                <w:szCs w:val="24"/>
              </w:rPr>
              <w:t>- Lưu VT, KT.</w:t>
            </w:r>
          </w:p>
          <w:p w14:paraId="1E7F0AD9" w14:textId="77777777" w:rsidR="005C5151" w:rsidRPr="0007619A" w:rsidRDefault="005C5151" w:rsidP="001F673E">
            <w:pPr>
              <w:spacing w:after="0"/>
              <w:jc w:val="both"/>
              <w:rPr>
                <w:color w:val="000000" w:themeColor="text1"/>
                <w:sz w:val="24"/>
                <w:szCs w:val="24"/>
              </w:rPr>
            </w:pPr>
          </w:p>
        </w:tc>
        <w:tc>
          <w:tcPr>
            <w:tcW w:w="4252" w:type="dxa"/>
            <w:vAlign w:val="center"/>
          </w:tcPr>
          <w:p w14:paraId="0ACFF536" w14:textId="77777777" w:rsidR="005C5151" w:rsidRPr="0007619A" w:rsidRDefault="005C5151" w:rsidP="0007619A">
            <w:pPr>
              <w:spacing w:after="0" w:line="240" w:lineRule="auto"/>
              <w:jc w:val="center"/>
              <w:rPr>
                <w:b/>
                <w:color w:val="000000" w:themeColor="text1"/>
                <w:sz w:val="26"/>
                <w:szCs w:val="26"/>
              </w:rPr>
            </w:pPr>
            <w:r w:rsidRPr="0007619A">
              <w:rPr>
                <w:b/>
                <w:color w:val="000000" w:themeColor="text1"/>
                <w:sz w:val="26"/>
                <w:szCs w:val="26"/>
              </w:rPr>
              <w:t>TM. UỶ BAN NHÂN DÂN</w:t>
            </w:r>
          </w:p>
          <w:p w14:paraId="66FECBF1" w14:textId="77777777" w:rsidR="005C5151" w:rsidRPr="0007619A" w:rsidRDefault="005C5151" w:rsidP="0007619A">
            <w:pPr>
              <w:spacing w:after="0" w:line="240" w:lineRule="auto"/>
              <w:jc w:val="center"/>
              <w:rPr>
                <w:b/>
                <w:color w:val="000000" w:themeColor="text1"/>
                <w:sz w:val="26"/>
                <w:szCs w:val="26"/>
              </w:rPr>
            </w:pPr>
            <w:r w:rsidRPr="0007619A">
              <w:rPr>
                <w:b/>
                <w:color w:val="000000" w:themeColor="text1"/>
                <w:sz w:val="26"/>
                <w:szCs w:val="26"/>
              </w:rPr>
              <w:t>CHỦ TỊCH</w:t>
            </w:r>
          </w:p>
          <w:p w14:paraId="57E2C6A6" w14:textId="77777777" w:rsidR="005C5151" w:rsidRPr="0007619A" w:rsidRDefault="005C5151" w:rsidP="0007619A">
            <w:pPr>
              <w:spacing w:after="0" w:line="240" w:lineRule="auto"/>
              <w:jc w:val="center"/>
              <w:rPr>
                <w:color w:val="000000" w:themeColor="text1"/>
                <w:sz w:val="24"/>
                <w:szCs w:val="24"/>
              </w:rPr>
            </w:pPr>
          </w:p>
          <w:p w14:paraId="31EBAFF0" w14:textId="77777777" w:rsidR="005C5151" w:rsidRPr="0007619A" w:rsidRDefault="005C5151" w:rsidP="0007619A">
            <w:pPr>
              <w:spacing w:after="0" w:line="240" w:lineRule="auto"/>
              <w:jc w:val="center"/>
              <w:rPr>
                <w:color w:val="000000" w:themeColor="text1"/>
                <w:sz w:val="24"/>
                <w:szCs w:val="24"/>
              </w:rPr>
            </w:pPr>
          </w:p>
          <w:p w14:paraId="39C957AA" w14:textId="77777777" w:rsidR="005C5151" w:rsidRPr="0007619A" w:rsidRDefault="005C5151" w:rsidP="0007619A">
            <w:pPr>
              <w:spacing w:after="0" w:line="240" w:lineRule="auto"/>
              <w:rPr>
                <w:color w:val="000000" w:themeColor="text1"/>
                <w:sz w:val="24"/>
                <w:szCs w:val="24"/>
              </w:rPr>
            </w:pPr>
          </w:p>
          <w:p w14:paraId="7C34E78D" w14:textId="77777777" w:rsidR="005C5151" w:rsidRPr="0007619A" w:rsidRDefault="005C5151" w:rsidP="0007619A">
            <w:pPr>
              <w:spacing w:after="0" w:line="240" w:lineRule="auto"/>
              <w:rPr>
                <w:color w:val="000000" w:themeColor="text1"/>
                <w:sz w:val="24"/>
                <w:szCs w:val="24"/>
              </w:rPr>
            </w:pPr>
          </w:p>
          <w:p w14:paraId="14A4016A" w14:textId="77777777" w:rsidR="005C5151" w:rsidRDefault="005C5151" w:rsidP="0007619A">
            <w:pPr>
              <w:spacing w:after="0" w:line="240" w:lineRule="auto"/>
              <w:rPr>
                <w:color w:val="000000" w:themeColor="text1"/>
                <w:sz w:val="24"/>
                <w:szCs w:val="24"/>
              </w:rPr>
            </w:pPr>
          </w:p>
          <w:p w14:paraId="18AB6C53" w14:textId="77777777" w:rsidR="00E01978" w:rsidRPr="0007619A" w:rsidRDefault="00E01978" w:rsidP="0007619A">
            <w:pPr>
              <w:spacing w:after="0" w:line="240" w:lineRule="auto"/>
              <w:rPr>
                <w:color w:val="000000" w:themeColor="text1"/>
                <w:sz w:val="24"/>
                <w:szCs w:val="24"/>
              </w:rPr>
            </w:pPr>
          </w:p>
          <w:p w14:paraId="72D6F647" w14:textId="5C19CAB5" w:rsidR="005C5151" w:rsidRPr="0007619A" w:rsidRDefault="0007619A" w:rsidP="0007619A">
            <w:pPr>
              <w:spacing w:after="0" w:line="240" w:lineRule="auto"/>
              <w:jc w:val="center"/>
              <w:rPr>
                <w:b/>
                <w:color w:val="000000" w:themeColor="text1"/>
                <w:szCs w:val="28"/>
              </w:rPr>
            </w:pPr>
            <w:r w:rsidRPr="0007619A">
              <w:rPr>
                <w:b/>
                <w:color w:val="000000" w:themeColor="text1"/>
                <w:szCs w:val="28"/>
              </w:rPr>
              <w:t>Bùi Chiến Thắng</w:t>
            </w:r>
          </w:p>
        </w:tc>
      </w:tr>
    </w:tbl>
    <w:p w14:paraId="290C6330" w14:textId="2C0CF43D" w:rsidR="00D020DA" w:rsidRDefault="00D020DA"/>
    <w:sectPr w:rsidR="00D020DA" w:rsidSect="00404AC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106C" w14:textId="77777777" w:rsidR="006C2E45" w:rsidRDefault="006C2E45" w:rsidP="00A73CFB">
      <w:pPr>
        <w:spacing w:after="0" w:line="240" w:lineRule="auto"/>
      </w:pPr>
      <w:r>
        <w:separator/>
      </w:r>
    </w:p>
  </w:endnote>
  <w:endnote w:type="continuationSeparator" w:id="0">
    <w:p w14:paraId="27CD731B" w14:textId="77777777" w:rsidR="006C2E45" w:rsidRDefault="006C2E45" w:rsidP="00A7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D5CD" w14:textId="77777777" w:rsidR="006C2E45" w:rsidRDefault="006C2E45" w:rsidP="00A73CFB">
      <w:pPr>
        <w:spacing w:after="0" w:line="240" w:lineRule="auto"/>
      </w:pPr>
      <w:r>
        <w:separator/>
      </w:r>
    </w:p>
  </w:footnote>
  <w:footnote w:type="continuationSeparator" w:id="0">
    <w:p w14:paraId="597D7304" w14:textId="77777777" w:rsidR="006C2E45" w:rsidRDefault="006C2E45" w:rsidP="00A73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62"/>
    <w:rsid w:val="0007619A"/>
    <w:rsid w:val="00122724"/>
    <w:rsid w:val="00404AC8"/>
    <w:rsid w:val="00443841"/>
    <w:rsid w:val="00485366"/>
    <w:rsid w:val="00502302"/>
    <w:rsid w:val="00597E31"/>
    <w:rsid w:val="005C5151"/>
    <w:rsid w:val="005C6E36"/>
    <w:rsid w:val="006C2E45"/>
    <w:rsid w:val="00875FB2"/>
    <w:rsid w:val="00962062"/>
    <w:rsid w:val="009A347F"/>
    <w:rsid w:val="009C1BCD"/>
    <w:rsid w:val="009D3AF4"/>
    <w:rsid w:val="009E0E4F"/>
    <w:rsid w:val="00A73CFB"/>
    <w:rsid w:val="00B32926"/>
    <w:rsid w:val="00B72F7F"/>
    <w:rsid w:val="00B956C7"/>
    <w:rsid w:val="00BC631D"/>
    <w:rsid w:val="00D020DA"/>
    <w:rsid w:val="00E01978"/>
    <w:rsid w:val="00E5274B"/>
    <w:rsid w:val="00ED04C5"/>
    <w:rsid w:val="00F2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7188"/>
  <w15:docId w15:val="{27C3753E-41AB-4B66-AE82-E165CA37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41"/>
    <w:pPr>
      <w:ind w:left="720"/>
      <w:contextualSpacing/>
    </w:pPr>
  </w:style>
  <w:style w:type="paragraph" w:customStyle="1" w:styleId="Default">
    <w:name w:val="Default"/>
    <w:rsid w:val="005C5151"/>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07619A"/>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20DA"/>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A73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FB"/>
  </w:style>
  <w:style w:type="paragraph" w:styleId="Footer">
    <w:name w:val="footer"/>
    <w:basedOn w:val="Normal"/>
    <w:link w:val="FooterChar"/>
    <w:uiPriority w:val="99"/>
    <w:unhideWhenUsed/>
    <w:rsid w:val="00A7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CMS</cp:lastModifiedBy>
  <cp:revision>5</cp:revision>
  <dcterms:created xsi:type="dcterms:W3CDTF">2026-01-05T06:24:00Z</dcterms:created>
  <dcterms:modified xsi:type="dcterms:W3CDTF">2026-01-06T23:08:00Z</dcterms:modified>
</cp:coreProperties>
</file>